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211C92" w:rsidRDefault="00211C92" w:rsidP="00211C92">
      <w:pPr>
        <w:jc w:val="center"/>
      </w:pP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</w:pP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</w:pPr>
      <w:r w:rsidRPr="00FA45E7">
        <w:rPr>
          <w:b/>
        </w:rPr>
        <w:t>Alexis Vasseur</w:t>
      </w:r>
      <w:r>
        <w:t xml:space="preserve"> (University of Texas at Austin)</w:t>
      </w: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</w:pP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</w:pPr>
    </w:p>
    <w:p w:rsidR="00211C92" w:rsidRPr="00211C92" w:rsidRDefault="00211C92" w:rsidP="00211C92">
      <w:pPr>
        <w:widowControl w:val="0"/>
        <w:autoSpaceDE w:val="0"/>
        <w:autoSpaceDN w:val="0"/>
        <w:adjustRightInd w:val="0"/>
        <w:jc w:val="center"/>
        <w:rPr>
          <w:rFonts w:ascii="Consolas" w:eastAsia="Times New Roman" w:hAnsi="Consolas" w:cs="Times New Roman"/>
          <w:color w:val="000000"/>
          <w:sz w:val="28"/>
          <w:szCs w:val="28"/>
        </w:rPr>
      </w:pPr>
      <w:r w:rsidRPr="00211C92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Global regularity of solutions to the 4-species quadratic</w:t>
      </w:r>
      <w:r w:rsidRPr="00211C92">
        <w:rPr>
          <w:rFonts w:ascii="Cambria" w:eastAsia="Times New Roman" w:hAnsi="Cambria" w:cs="Times New Roman"/>
          <w:i/>
          <w:color w:val="000000"/>
          <w:sz w:val="28"/>
          <w:szCs w:val="28"/>
        </w:rPr>
        <w:t xml:space="preserve"> </w:t>
      </w:r>
      <w:r w:rsidRPr="00211C92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diffusion-reaction system in any space dimension.</w:t>
      </w:r>
      <w:r w:rsidRPr="00211C92">
        <w:rPr>
          <w:rFonts w:ascii="Consolas" w:eastAsia="Times New Roman" w:hAnsi="Consolas" w:cs="Times New Roman"/>
          <w:color w:val="000000"/>
          <w:sz w:val="28"/>
          <w:szCs w:val="28"/>
        </w:rPr>
        <w:br/>
      </w: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  <w:rPr>
          <w:rFonts w:ascii="Consolas" w:eastAsia="Times New Roman" w:hAnsi="Consolas" w:cs="Times New Roman"/>
          <w:color w:val="000000"/>
          <w:sz w:val="18"/>
          <w:szCs w:val="18"/>
        </w:rPr>
      </w:pPr>
    </w:p>
    <w:p w:rsidR="00211C92" w:rsidRDefault="00211C92" w:rsidP="00211C92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 w:rsidRPr="00732C6A">
        <w:rPr>
          <w:rFonts w:ascii="Consolas" w:eastAsia="Times New Roman" w:hAnsi="Consolas" w:cs="Times New Roman"/>
          <w:color w:val="000000"/>
          <w:sz w:val="18"/>
          <w:szCs w:val="18"/>
        </w:rPr>
        <w:br/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Abstract</w:t>
      </w:r>
    </w:p>
    <w:p w:rsidR="00211C92" w:rsidRDefault="00211C92" w:rsidP="00211C92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211C92" w:rsidRDefault="00211C92" w:rsidP="00211C92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211C92" w:rsidRDefault="00211C92" w:rsidP="00211C92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211C92" w:rsidRPr="00732C6A" w:rsidRDefault="00211C92" w:rsidP="00211C92">
      <w:pPr>
        <w:widowControl w:val="0"/>
        <w:autoSpaceDE w:val="0"/>
        <w:autoSpaceDN w:val="0"/>
        <w:adjustRightInd w:val="0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bookmarkStart w:id="0" w:name="_GoBack"/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We establish the boundedness of solutions of reaction-diffusion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systems with quadratic (in fact slightly super-quadratic) reaction terms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that satisfy a natural entropy dissipation property, in any space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dimension N &gt; 2.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This bound imply the  regularity of the solutions.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This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result extends the theory which was restricted to the two dimensional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case. 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The proof heavily uses De Giorgi’s iteration scheme, together with a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control of a very weak norm on the density, which controls the universal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732C6A">
        <w:rPr>
          <w:rFonts w:ascii="Cambria" w:eastAsia="Times New Roman" w:hAnsi="Cambria" w:cs="Times New Roman"/>
          <w:color w:val="000000"/>
          <w:shd w:val="clear" w:color="auto" w:fill="FFFFFF"/>
        </w:rPr>
        <w:t>scaling of the system.</w:t>
      </w:r>
    </w:p>
    <w:bookmarkEnd w:id="0"/>
    <w:p w:rsidR="00211C92" w:rsidRDefault="00211C92"/>
    <w:sectPr w:rsidR="00211C92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92"/>
    <w:rsid w:val="00070060"/>
    <w:rsid w:val="000B67E4"/>
    <w:rsid w:val="000D625B"/>
    <w:rsid w:val="001359E9"/>
    <w:rsid w:val="00182605"/>
    <w:rsid w:val="001A6A06"/>
    <w:rsid w:val="00211C92"/>
    <w:rsid w:val="002A67CA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9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9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Macintosh Word</Application>
  <DocSecurity>0</DocSecurity>
  <Lines>4</Lines>
  <Paragraphs>1</Paragraphs>
  <ScaleCrop>false</ScaleCrop>
  <Company>ICTP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2017-05-11T07:49:00Z</dcterms:created>
  <dcterms:modified xsi:type="dcterms:W3CDTF">2017-05-11T07:51:00Z</dcterms:modified>
</cp:coreProperties>
</file>