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0997" w14:textId="7EB0C8FB" w:rsidR="00636C44" w:rsidRDefault="00636C44" w:rsidP="00636C44">
      <w:pPr>
        <w:rPr>
          <w:rFonts w:ascii="Times New Roman" w:eastAsia="Times New Roman" w:hAnsi="Times New Roman" w:cs="Times New Roman"/>
        </w:rPr>
      </w:pPr>
    </w:p>
    <w:p w14:paraId="5F1B514C" w14:textId="77777777" w:rsidR="00636C44" w:rsidRPr="00636C44" w:rsidRDefault="00636C44" w:rsidP="00636C44">
      <w:pPr>
        <w:rPr>
          <w:rFonts w:ascii="Times New Roman" w:eastAsia="Times New Roman" w:hAnsi="Times New Roman" w:cs="Times New Roman"/>
        </w:rPr>
      </w:pPr>
    </w:p>
    <w:p w14:paraId="3B189183" w14:textId="360AC43A" w:rsidR="00FB7F35" w:rsidRPr="00FB7F35" w:rsidRDefault="00FB7F35" w:rsidP="00636C44">
      <w:pPr>
        <w:rPr>
          <w:rFonts w:ascii="Times New Roman" w:eastAsia="Times New Roman" w:hAnsi="Times New Roman" w:cs="Times New Roman"/>
        </w:rPr>
      </w:pPr>
      <w:r w:rsidRPr="00FB7F35">
        <w:rPr>
          <w:rFonts w:ascii="Times New Roman" w:eastAsia="Times New Roman" w:hAnsi="Times New Roman" w:cs="Times New Roman"/>
        </w:rPr>
        <w:t>Th</w:t>
      </w:r>
      <w:r w:rsidR="00880696">
        <w:rPr>
          <w:rFonts w:ascii="Times New Roman" w:eastAsia="Times New Roman" w:hAnsi="Times New Roman" w:cs="Times New Roman"/>
        </w:rPr>
        <w:t>ese</w:t>
      </w:r>
      <w:r w:rsidRPr="00FB7F35">
        <w:rPr>
          <w:rFonts w:ascii="Times New Roman" w:eastAsia="Times New Roman" w:hAnsi="Times New Roman" w:cs="Times New Roman"/>
        </w:rPr>
        <w:t xml:space="preserve"> </w:t>
      </w:r>
      <w:r w:rsidR="00D43FC5">
        <w:rPr>
          <w:rFonts w:ascii="Times New Roman" w:eastAsia="Times New Roman" w:hAnsi="Times New Roman" w:cs="Times New Roman"/>
        </w:rPr>
        <w:t>are</w:t>
      </w:r>
      <w:r w:rsidRPr="00FB7F35">
        <w:rPr>
          <w:rFonts w:ascii="Times New Roman" w:eastAsia="Times New Roman" w:hAnsi="Times New Roman" w:cs="Times New Roman"/>
        </w:rPr>
        <w:t xml:space="preserve"> the acknowle</w:t>
      </w:r>
      <w:r w:rsidR="00880696">
        <w:rPr>
          <w:rFonts w:ascii="Times New Roman" w:eastAsia="Times New Roman" w:hAnsi="Times New Roman" w:cs="Times New Roman"/>
        </w:rPr>
        <w:t>d</w:t>
      </w:r>
      <w:r w:rsidRPr="00FB7F35">
        <w:rPr>
          <w:rFonts w:ascii="Times New Roman" w:eastAsia="Times New Roman" w:hAnsi="Times New Roman" w:cs="Times New Roman"/>
        </w:rPr>
        <w:t>gement</w:t>
      </w:r>
      <w:r w:rsidR="00D43FC5">
        <w:rPr>
          <w:rFonts w:ascii="Times New Roman" w:eastAsia="Times New Roman" w:hAnsi="Times New Roman" w:cs="Times New Roman"/>
        </w:rPr>
        <w:t>s</w:t>
      </w:r>
      <w:r w:rsidRPr="00FB7F35">
        <w:rPr>
          <w:rFonts w:ascii="Times New Roman" w:eastAsia="Times New Roman" w:hAnsi="Times New Roman" w:cs="Times New Roman"/>
        </w:rPr>
        <w:t xml:space="preserve"> </w:t>
      </w:r>
      <w:r w:rsidR="00D43FC5">
        <w:rPr>
          <w:rFonts w:ascii="Times New Roman" w:eastAsia="Times New Roman" w:hAnsi="Times New Roman" w:cs="Times New Roman"/>
        </w:rPr>
        <w:t xml:space="preserve">that </w:t>
      </w:r>
      <w:r w:rsidR="00880696">
        <w:rPr>
          <w:rFonts w:ascii="Times New Roman" w:eastAsia="Times New Roman" w:hAnsi="Times New Roman" w:cs="Times New Roman"/>
        </w:rPr>
        <w:t xml:space="preserve">we </w:t>
      </w:r>
      <w:r w:rsidRPr="00FB7F35">
        <w:rPr>
          <w:rFonts w:ascii="Times New Roman" w:eastAsia="Times New Roman" w:hAnsi="Times New Roman" w:cs="Times New Roman"/>
        </w:rPr>
        <w:t>ask be used.</w:t>
      </w:r>
    </w:p>
    <w:p w14:paraId="389318B2" w14:textId="77777777" w:rsidR="00FB7F35" w:rsidRPr="00FB7F35" w:rsidRDefault="00FB7F35" w:rsidP="00FB7F35">
      <w:pPr>
        <w:rPr>
          <w:rFonts w:ascii="Times New Roman" w:eastAsia="Times New Roman" w:hAnsi="Times New Roman" w:cs="Times New Roman"/>
        </w:rPr>
      </w:pPr>
    </w:p>
    <w:p w14:paraId="7E2730CA" w14:textId="7BD3BB53" w:rsidR="00FB7F35" w:rsidRPr="00FB7F35" w:rsidRDefault="00FB7F35" w:rsidP="00FB7F35">
      <w:pPr>
        <w:rPr>
          <w:rFonts w:ascii="Times New Roman" w:eastAsia="Times New Roman" w:hAnsi="Times New Roman" w:cs="Times New Roman"/>
        </w:rPr>
      </w:pPr>
      <w:r w:rsidRPr="00FB7F35">
        <w:rPr>
          <w:rFonts w:ascii="Times New Roman" w:eastAsia="Times New Roman" w:hAnsi="Times New Roman" w:cs="Times New Roman"/>
        </w:rPr>
        <w:t xml:space="preserve">GPS TEC data products and access through the Madrigal distributed data system are provided to the community (http://www.openmadrigal.org) by the Massachusetts Institute of Technology (MIT) under support from US National Science Foundation grant </w:t>
      </w:r>
      <w:r w:rsidR="0032783B" w:rsidRPr="00FB7F35">
        <w:rPr>
          <w:rFonts w:ascii="Times New Roman" w:eastAsia="Times New Roman" w:hAnsi="Times New Roman" w:cs="Times New Roman"/>
        </w:rPr>
        <w:t>AGS-1</w:t>
      </w:r>
      <w:r w:rsidR="0032783B">
        <w:rPr>
          <w:rFonts w:ascii="Times New Roman" w:eastAsia="Times New Roman" w:hAnsi="Times New Roman" w:cs="Times New Roman"/>
        </w:rPr>
        <w:t>952737</w:t>
      </w:r>
      <w:r w:rsidRPr="00FB7F35">
        <w:rPr>
          <w:rFonts w:ascii="Times New Roman" w:eastAsia="Times New Roman" w:hAnsi="Times New Roman" w:cs="Times New Roman"/>
        </w:rPr>
        <w:t xml:space="preserve">.  Data for TEC processing is provided from the following organizations: UNAVCO, Scripps Orbit and Permanent Array Center, </w:t>
      </w:r>
      <w:proofErr w:type="spellStart"/>
      <w:r w:rsidRPr="00FB7F35">
        <w:rPr>
          <w:rFonts w:ascii="Times New Roman" w:eastAsia="Times New Roman" w:hAnsi="Times New Roman" w:cs="Times New Roman"/>
        </w:rPr>
        <w:t>Institut</w:t>
      </w:r>
      <w:proofErr w:type="spellEnd"/>
      <w:r w:rsidRPr="00FB7F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7F35">
        <w:rPr>
          <w:rFonts w:ascii="Times New Roman" w:eastAsia="Times New Roman" w:hAnsi="Times New Roman" w:cs="Times New Roman"/>
        </w:rPr>
        <w:t>Geographique</w:t>
      </w:r>
      <w:proofErr w:type="spellEnd"/>
      <w:r w:rsidRPr="00FB7F35">
        <w:rPr>
          <w:rFonts w:ascii="Times New Roman" w:eastAsia="Times New Roman" w:hAnsi="Times New Roman" w:cs="Times New Roman"/>
        </w:rPr>
        <w:t xml:space="preserve"> National, France, International GNSS Service, The Crustal Dynamics Data Information System (CDDIS), National Geodetic Survey, Instituto </w:t>
      </w:r>
      <w:proofErr w:type="spellStart"/>
      <w:r w:rsidRPr="00FB7F35">
        <w:rPr>
          <w:rFonts w:ascii="Times New Roman" w:eastAsia="Times New Roman" w:hAnsi="Times New Roman" w:cs="Times New Roman"/>
        </w:rPr>
        <w:t>Brasileiro</w:t>
      </w:r>
      <w:proofErr w:type="spellEnd"/>
      <w:r w:rsidRPr="00FB7F35">
        <w:rPr>
          <w:rFonts w:ascii="Times New Roman" w:eastAsia="Times New Roman" w:hAnsi="Times New Roman" w:cs="Times New Roman"/>
        </w:rPr>
        <w:t xml:space="preserve"> de Geografia e </w:t>
      </w:r>
      <w:proofErr w:type="spellStart"/>
      <w:r w:rsidRPr="00FB7F35">
        <w:rPr>
          <w:rFonts w:ascii="Times New Roman" w:eastAsia="Times New Roman" w:hAnsi="Times New Roman" w:cs="Times New Roman"/>
        </w:rPr>
        <w:t>Estatística</w:t>
      </w:r>
      <w:proofErr w:type="spellEnd"/>
      <w:r w:rsidRPr="00FB7F35">
        <w:rPr>
          <w:rFonts w:ascii="Times New Roman" w:eastAsia="Times New Roman" w:hAnsi="Times New Roman" w:cs="Times New Roman"/>
        </w:rPr>
        <w:t xml:space="preserve">, RAMSAC CORS of Instituto </w:t>
      </w:r>
      <w:proofErr w:type="spellStart"/>
      <w:r w:rsidRPr="00FB7F35">
        <w:rPr>
          <w:rFonts w:ascii="Times New Roman" w:eastAsia="Times New Roman" w:hAnsi="Times New Roman" w:cs="Times New Roman"/>
        </w:rPr>
        <w:t>Geográfico</w:t>
      </w:r>
      <w:proofErr w:type="spellEnd"/>
      <w:r w:rsidRPr="00FB7F35">
        <w:rPr>
          <w:rFonts w:ascii="Times New Roman" w:eastAsia="Times New Roman" w:hAnsi="Times New Roman" w:cs="Times New Roman"/>
        </w:rPr>
        <w:t xml:space="preserve"> Nacional de la </w:t>
      </w:r>
      <w:proofErr w:type="spellStart"/>
      <w:r w:rsidRPr="00FB7F35">
        <w:rPr>
          <w:rFonts w:ascii="Times New Roman" w:eastAsia="Times New Roman" w:hAnsi="Times New Roman" w:cs="Times New Roman"/>
        </w:rPr>
        <w:t>República</w:t>
      </w:r>
      <w:proofErr w:type="spellEnd"/>
      <w:r w:rsidRPr="00FB7F35">
        <w:rPr>
          <w:rFonts w:ascii="Times New Roman" w:eastAsia="Times New Roman" w:hAnsi="Times New Roman" w:cs="Times New Roman"/>
        </w:rPr>
        <w:t xml:space="preserve"> Argentina, Arecibo Observatory, Low-Latitude Ionospheric Sensor Network (LISN), Topcon Positioning Systems, Inc., Canadian High Arctic Ionospheric Network, Centro di </w:t>
      </w:r>
      <w:proofErr w:type="spellStart"/>
      <w:r w:rsidRPr="00FB7F35">
        <w:rPr>
          <w:rFonts w:ascii="Times New Roman" w:eastAsia="Times New Roman" w:hAnsi="Times New Roman" w:cs="Times New Roman"/>
        </w:rPr>
        <w:t>Ricerche</w:t>
      </w:r>
      <w:proofErr w:type="spellEnd"/>
      <w:r w:rsidRPr="00FB7F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7F35">
        <w:rPr>
          <w:rFonts w:ascii="Times New Roman" w:eastAsia="Times New Roman" w:hAnsi="Times New Roman" w:cs="Times New Roman"/>
        </w:rPr>
        <w:t>Sismologiche</w:t>
      </w:r>
      <w:proofErr w:type="spellEnd"/>
      <w:r w:rsidRPr="00FB7F3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B7F35">
        <w:rPr>
          <w:rFonts w:ascii="Times New Roman" w:eastAsia="Times New Roman" w:hAnsi="Times New Roman" w:cs="Times New Roman"/>
        </w:rPr>
        <w:t>Système</w:t>
      </w:r>
      <w:proofErr w:type="spellEnd"/>
      <w:r w:rsidRPr="00FB7F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7F35">
        <w:rPr>
          <w:rFonts w:ascii="Times New Roman" w:eastAsia="Times New Roman" w:hAnsi="Times New Roman" w:cs="Times New Roman"/>
        </w:rPr>
        <w:t>d'Observation</w:t>
      </w:r>
      <w:proofErr w:type="spellEnd"/>
      <w:r w:rsidRPr="00FB7F35">
        <w:rPr>
          <w:rFonts w:ascii="Times New Roman" w:eastAsia="Times New Roman" w:hAnsi="Times New Roman" w:cs="Times New Roman"/>
        </w:rPr>
        <w:t xml:space="preserve"> du </w:t>
      </w:r>
      <w:proofErr w:type="spellStart"/>
      <w:r w:rsidRPr="00FB7F35">
        <w:rPr>
          <w:rFonts w:ascii="Times New Roman" w:eastAsia="Times New Roman" w:hAnsi="Times New Roman" w:cs="Times New Roman"/>
        </w:rPr>
        <w:t>Niveau</w:t>
      </w:r>
      <w:proofErr w:type="spellEnd"/>
      <w:r w:rsidRPr="00FB7F35">
        <w:rPr>
          <w:rFonts w:ascii="Times New Roman" w:eastAsia="Times New Roman" w:hAnsi="Times New Roman" w:cs="Times New Roman"/>
        </w:rPr>
        <w:t xml:space="preserve"> des </w:t>
      </w:r>
      <w:proofErr w:type="spellStart"/>
      <w:r w:rsidRPr="00FB7F35">
        <w:rPr>
          <w:rFonts w:ascii="Times New Roman" w:eastAsia="Times New Roman" w:hAnsi="Times New Roman" w:cs="Times New Roman"/>
        </w:rPr>
        <w:t>Eaux</w:t>
      </w:r>
      <w:proofErr w:type="spellEnd"/>
      <w:r w:rsidRPr="00FB7F35">
        <w:rPr>
          <w:rFonts w:ascii="Times New Roman" w:eastAsia="Times New Roman" w:hAnsi="Times New Roman" w:cs="Times New Roman"/>
        </w:rPr>
        <w:t xml:space="preserve"> Littorales (SONEL), RENAG : </w:t>
      </w:r>
      <w:proofErr w:type="spellStart"/>
      <w:r w:rsidRPr="00FB7F35">
        <w:rPr>
          <w:rFonts w:ascii="Times New Roman" w:eastAsia="Times New Roman" w:hAnsi="Times New Roman" w:cs="Times New Roman"/>
        </w:rPr>
        <w:t>REseau</w:t>
      </w:r>
      <w:proofErr w:type="spellEnd"/>
      <w:r w:rsidRPr="00FB7F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7F35">
        <w:rPr>
          <w:rFonts w:ascii="Times New Roman" w:eastAsia="Times New Roman" w:hAnsi="Times New Roman" w:cs="Times New Roman"/>
        </w:rPr>
        <w:t>NAtional</w:t>
      </w:r>
      <w:proofErr w:type="spellEnd"/>
      <w:r w:rsidRPr="00FB7F35">
        <w:rPr>
          <w:rFonts w:ascii="Times New Roman" w:eastAsia="Times New Roman" w:hAnsi="Times New Roman" w:cs="Times New Roman"/>
        </w:rPr>
        <w:t xml:space="preserve"> GPS permanent, </w:t>
      </w:r>
      <w:proofErr w:type="spellStart"/>
      <w:r w:rsidRPr="00FB7F35">
        <w:rPr>
          <w:rFonts w:ascii="Times New Roman" w:eastAsia="Times New Roman" w:hAnsi="Times New Roman" w:cs="Times New Roman"/>
        </w:rPr>
        <w:t>GeoNet</w:t>
      </w:r>
      <w:proofErr w:type="spellEnd"/>
      <w:r w:rsidRPr="00FB7F35">
        <w:rPr>
          <w:rFonts w:ascii="Times New Roman" w:eastAsia="Times New Roman" w:hAnsi="Times New Roman" w:cs="Times New Roman"/>
        </w:rPr>
        <w:t xml:space="preserve"> - the official source of geological hazard information for New Zealand, GNSS Reference Networks, Finnish Meteorological Institute, and SWEPOS - Sweden. Access to these data is provided by madrigal network via: http://cedar.openmadrigal.org/.</w:t>
      </w:r>
    </w:p>
    <w:p w14:paraId="4087A434" w14:textId="77777777" w:rsidR="00FB7F35" w:rsidRPr="00FB7F35" w:rsidRDefault="00FB7F35" w:rsidP="00FB7F35">
      <w:pPr>
        <w:rPr>
          <w:rFonts w:ascii="Times New Roman" w:eastAsia="Times New Roman" w:hAnsi="Times New Roman" w:cs="Times New Roman"/>
        </w:rPr>
      </w:pPr>
    </w:p>
    <w:p w14:paraId="2EB32B3E" w14:textId="77777777" w:rsidR="00FB7F35" w:rsidRDefault="00FB7F35" w:rsidP="00FB7F35">
      <w:pPr>
        <w:rPr>
          <w:rFonts w:ascii="Times New Roman" w:eastAsia="Times New Roman" w:hAnsi="Times New Roman" w:cs="Times New Roman"/>
        </w:rPr>
      </w:pPr>
      <w:r w:rsidRPr="00FB7F35">
        <w:rPr>
          <w:rFonts w:ascii="Times New Roman" w:eastAsia="Times New Roman" w:hAnsi="Times New Roman" w:cs="Times New Roman"/>
        </w:rPr>
        <w:t>These are the references.</w:t>
      </w:r>
    </w:p>
    <w:p w14:paraId="2A8EC6E3" w14:textId="77777777" w:rsidR="00607C0D" w:rsidRPr="00FB7F35" w:rsidRDefault="00607C0D" w:rsidP="00FB7F35">
      <w:pPr>
        <w:rPr>
          <w:rFonts w:ascii="Times New Roman" w:eastAsia="Times New Roman" w:hAnsi="Times New Roman" w:cs="Times New Roman"/>
        </w:rPr>
      </w:pPr>
    </w:p>
    <w:p w14:paraId="4270B261" w14:textId="77777777" w:rsidR="00FB7F35" w:rsidRPr="00FB7F35" w:rsidRDefault="00FB7F35" w:rsidP="00FB7F35">
      <w:pPr>
        <w:rPr>
          <w:rFonts w:ascii="Times New Roman" w:eastAsia="Times New Roman" w:hAnsi="Times New Roman" w:cs="Times New Roman"/>
        </w:rPr>
      </w:pPr>
      <w:r w:rsidRPr="00FB7F35">
        <w:rPr>
          <w:rFonts w:ascii="Times New Roman" w:eastAsia="Times New Roman" w:hAnsi="Times New Roman" w:cs="Times New Roman"/>
        </w:rPr>
        <w:t>References:</w:t>
      </w:r>
    </w:p>
    <w:p w14:paraId="78780AC0" w14:textId="77777777" w:rsidR="00FB7F35" w:rsidRPr="00FB7F35" w:rsidRDefault="00FB7F35" w:rsidP="00FB7F3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B7F35">
        <w:rPr>
          <w:rFonts w:ascii="Times New Roman" w:eastAsia="Times New Roman" w:hAnsi="Times New Roman" w:cs="Times New Roman"/>
          <w:color w:val="000000"/>
        </w:rPr>
        <w:t>Rideout, W. and A. Coster, (2006), Automated GPS processing for global total electron content data, GPS Solutions, DOI 10.1007/s10291-006-0029-5.</w:t>
      </w:r>
    </w:p>
    <w:p w14:paraId="30416DF3" w14:textId="77777777" w:rsidR="00FB7F35" w:rsidRPr="00FB7F35" w:rsidRDefault="00FB7F35" w:rsidP="00FB7F35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</w:rPr>
      </w:pPr>
      <w:proofErr w:type="spellStart"/>
      <w:r w:rsidRPr="00FB7F3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Vierinen</w:t>
      </w:r>
      <w:proofErr w:type="spellEnd"/>
      <w:r w:rsidRPr="00FB7F3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, J. A. J. Coster, W. C. Rideout, P. J. Erickson, and J. Norberg</w:t>
      </w:r>
      <w:r w:rsidRPr="00FB7F35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FB7F3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 (2015) Statistical framework for estimating GNSS bias, AMT, </w:t>
      </w:r>
      <w:r w:rsidRPr="00FB7F35">
        <w:rPr>
          <w:rFonts w:ascii="Times New Roman" w:eastAsia="Times New Roman" w:hAnsi="Times New Roman" w:cs="Times New Roman"/>
          <w:color w:val="000000"/>
          <w:sz w:val="22"/>
          <w:szCs w:val="22"/>
        </w:rPr>
        <w:t>doi:10.5194/amtd-8-9373-2015.</w:t>
      </w:r>
    </w:p>
    <w:p w14:paraId="5923C30A" w14:textId="77777777" w:rsidR="00FB7F35" w:rsidRPr="00FB7F35" w:rsidRDefault="00FB7F35" w:rsidP="00FB7F35">
      <w:pPr>
        <w:rPr>
          <w:rFonts w:ascii="Times New Roman" w:eastAsia="Times New Roman" w:hAnsi="Times New Roman" w:cs="Times New Roman"/>
        </w:rPr>
      </w:pPr>
    </w:p>
    <w:p w14:paraId="4BFE4693" w14:textId="77777777" w:rsidR="003826EB" w:rsidRPr="00FB7F35" w:rsidRDefault="009C6354" w:rsidP="00FB7F35"/>
    <w:sectPr w:rsidR="003826EB" w:rsidRPr="00FB7F35" w:rsidSect="00CD2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35"/>
    <w:rsid w:val="0032783B"/>
    <w:rsid w:val="00607C0D"/>
    <w:rsid w:val="00636C44"/>
    <w:rsid w:val="00880696"/>
    <w:rsid w:val="009C6354"/>
    <w:rsid w:val="00A37BF4"/>
    <w:rsid w:val="00CD295F"/>
    <w:rsid w:val="00D43FC5"/>
    <w:rsid w:val="00FB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CF6A0"/>
  <w15:chartTrackingRefBased/>
  <w15:docId w15:val="{B1044AC5-EEA0-7841-BDF7-2BF2228D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9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2019-07-17T04:49:00Z</dcterms:created>
  <dcterms:modified xsi:type="dcterms:W3CDTF">2021-10-27T14:27:00Z</dcterms:modified>
</cp:coreProperties>
</file>